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eastAsia" w:ascii="宋体" w:hAnsi="宋体" w:eastAsia="宋体" w:cs="宋体"/>
          <w:sz w:val="30"/>
          <w:szCs w:val="30"/>
        </w:rPr>
      </w:pPr>
      <w:bookmarkStart w:id="0" w:name="_Toc535845108"/>
      <w:bookmarkEnd w:id="0"/>
      <w:r>
        <w:rPr>
          <w:rStyle w:val="5"/>
          <w:rFonts w:hint="eastAsia" w:ascii="宋体" w:hAnsi="宋体" w:eastAsia="宋体" w:cs="宋体"/>
          <w:sz w:val="30"/>
          <w:szCs w:val="30"/>
          <w:lang w:val="en-US" w:eastAsia="zh-CN"/>
        </w:rPr>
        <w:t>眉山通威</w:t>
      </w:r>
      <w:r>
        <w:rPr>
          <w:rStyle w:val="5"/>
          <w:rFonts w:hint="eastAsia" w:ascii="宋体" w:hAnsi="宋体" w:eastAsia="宋体" w:cs="宋体"/>
          <w:sz w:val="30"/>
          <w:szCs w:val="30"/>
        </w:rPr>
        <w:t>地产有限公司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 w:val="0"/>
          <w:sz w:val="30"/>
          <w:szCs w:val="30"/>
        </w:rPr>
      </w:pPr>
      <w:r>
        <w:rPr>
          <w:rStyle w:val="5"/>
          <w:rFonts w:hint="eastAsia" w:ascii="宋体" w:hAnsi="宋体" w:eastAsia="宋体" w:cs="宋体"/>
          <w:b/>
          <w:bCs w:val="0"/>
          <w:sz w:val="30"/>
          <w:szCs w:val="30"/>
        </w:rPr>
        <w:t>眉山通威城市森林花园</w:t>
      </w:r>
      <w:r>
        <w:rPr>
          <w:rStyle w:val="5"/>
          <w:rFonts w:hint="default" w:ascii="宋体" w:hAnsi="宋体" w:eastAsia="宋体" w:cs="宋体"/>
          <w:b/>
          <w:bCs w:val="0"/>
          <w:sz w:val="30"/>
          <w:szCs w:val="30"/>
        </w:rPr>
        <w:t>项目</w:t>
      </w:r>
      <w:r>
        <w:rPr>
          <w:rStyle w:val="5"/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三维</w:t>
      </w:r>
      <w:r>
        <w:rPr>
          <w:rStyle w:val="5"/>
          <w:rFonts w:hint="default" w:ascii="宋体" w:hAnsi="宋体" w:eastAsia="宋体" w:cs="宋体"/>
          <w:b/>
          <w:bCs w:val="0"/>
          <w:sz w:val="30"/>
          <w:szCs w:val="30"/>
          <w:lang w:eastAsia="zh-CN"/>
        </w:rPr>
        <w:t>宣传</w:t>
      </w:r>
      <w:r>
        <w:rPr>
          <w:rStyle w:val="5"/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片</w:t>
      </w:r>
      <w:r>
        <w:rPr>
          <w:rStyle w:val="5"/>
          <w:rFonts w:hint="eastAsia" w:ascii="宋体" w:hAnsi="宋体" w:eastAsia="宋体" w:cs="宋体"/>
          <w:b/>
          <w:bCs w:val="0"/>
          <w:sz w:val="30"/>
          <w:szCs w:val="30"/>
        </w:rPr>
        <w:t>招标公告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一、招标条件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眉山通威地产有限公司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  <w:t>“眉山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通威城市森林花园项目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  <w:t>”（暂定名）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三维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  <w:t>宣传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进行公开招标，欢迎符合投标资格条件的投标人前来投标，现将有关事宜公告如下：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0"/>
        <w:rPr>
          <w:rStyle w:val="5"/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5"/>
          <w:rFonts w:hint="default" w:ascii="宋体" w:hAnsi="宋体" w:eastAsia="宋体" w:cs="宋体"/>
          <w:color w:val="000000"/>
          <w:sz w:val="24"/>
          <w:szCs w:val="24"/>
        </w:rPr>
        <w:t>招标比选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内容：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技术部分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根据我公司提供的</w:t>
      </w:r>
      <w:r>
        <w:rPr>
          <w:rFonts w:hint="default" w:asciiTheme="majorEastAsia" w:hAnsiTheme="majorEastAsia" w:eastAsiaTheme="majorEastAsia" w:cstheme="majorEastAsia"/>
          <w:sz w:val="24"/>
          <w:szCs w:val="24"/>
        </w:rPr>
        <w:t>项目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资料、现场实际考察，</w:t>
      </w:r>
      <w:r>
        <w:rPr>
          <w:rFonts w:hint="default" w:asciiTheme="majorEastAsia" w:hAnsiTheme="majorEastAsia" w:eastAsiaTheme="majorEastAsia" w:cstheme="majorEastAsia"/>
          <w:sz w:val="24"/>
          <w:szCs w:val="24"/>
        </w:rPr>
        <w:t>提交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三维</w:t>
      </w:r>
      <w:r>
        <w:rPr>
          <w:rFonts w:hint="default" w:asciiTheme="majorEastAsia" w:hAnsiTheme="majorEastAsia" w:eastAsiaTheme="majorEastAsia" w:cstheme="majorEastAsia"/>
          <w:sz w:val="24"/>
          <w:szCs w:val="24"/>
        </w:rPr>
        <w:t>宣传片文案和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制作方案。</w:t>
      </w:r>
    </w:p>
    <w:p>
      <w:pPr>
        <w:spacing w:after="0" w:line="500" w:lineRule="exact"/>
        <w:outlineLvl w:val="2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商务标部分（包括但不限于）</w:t>
      </w:r>
    </w:p>
    <w:p>
      <w:pPr>
        <w:numPr>
          <w:ilvl w:val="0"/>
          <w:numId w:val="0"/>
        </w:numPr>
        <w:spacing w:after="0" w:line="500" w:lineRule="exac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a.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提供公司简介、基本架构、运作模式,同时提供在项目运行过程中,不可变更的骨干人物简介及项目策划小组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成人员简介(附人员简历、业绩等) ；</w:t>
      </w:r>
    </w:p>
    <w:p>
      <w:pPr>
        <w:widowControl w:val="0"/>
        <w:numPr>
          <w:ilvl w:val="0"/>
          <w:numId w:val="0"/>
        </w:numPr>
        <w:tabs>
          <w:tab w:val="left" w:pos="1200"/>
        </w:tabs>
        <w:adjustRightInd/>
        <w:snapToGrid/>
        <w:spacing w:after="0" w:line="460" w:lineRule="exact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b.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提供政府批准的有效营业执照、税务登记证、组织机构代码证的复印件并加盖公章,并提供企业法人证明书、授权委托书、投标人身份证。(提案时需带营业执照及其它与本次投标相关的资质原件)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；</w:t>
      </w:r>
    </w:p>
    <w:p>
      <w:pPr>
        <w:numPr>
          <w:ilvl w:val="0"/>
          <w:numId w:val="0"/>
        </w:numPr>
        <w:tabs>
          <w:tab w:val="left" w:pos="1200"/>
        </w:tabs>
        <w:spacing w:after="0" w:line="500" w:lineRule="exac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c.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近三年来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三维</w:t>
      </w:r>
      <w:r>
        <w:rPr>
          <w:rFonts w:hint="default" w:asciiTheme="majorEastAsia" w:hAnsiTheme="majorEastAsia" w:eastAsiaTheme="majorEastAsia" w:cstheme="majorEastAsia"/>
          <w:sz w:val="24"/>
          <w:szCs w:val="24"/>
          <w:lang w:eastAsia="zh-CN"/>
        </w:rPr>
        <w:t>宣传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片制作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的有关情况(提供合同盖章页复印件以兹证明)；</w:t>
      </w:r>
    </w:p>
    <w:p>
      <w:pPr>
        <w:numPr>
          <w:ilvl w:val="0"/>
          <w:numId w:val="0"/>
        </w:numPr>
        <w:tabs>
          <w:tab w:val="left" w:pos="1200"/>
        </w:tabs>
        <w:spacing w:after="0" w:line="500" w:lineRule="exact"/>
        <w:rPr>
          <w:rFonts w:hint="default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d.制作费用、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财务结算方式及乙方未完成指标的违约责任</w:t>
      </w:r>
      <w:r>
        <w:rPr>
          <w:rFonts w:hint="default" w:asciiTheme="majorEastAsia" w:hAnsiTheme="majorEastAsia" w:eastAsiaTheme="majorEastAsia" w:cstheme="majorEastAsia"/>
          <w:sz w:val="24"/>
          <w:szCs w:val="24"/>
        </w:rPr>
        <w:t>。</w:t>
      </w:r>
    </w:p>
    <w:p>
      <w:pPr>
        <w:numPr>
          <w:ilvl w:val="0"/>
          <w:numId w:val="0"/>
        </w:numPr>
        <w:tabs>
          <w:tab w:val="left" w:pos="1200"/>
        </w:tabs>
        <w:spacing w:after="0" w:line="500" w:lineRule="exact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注：商务标部分需提交纸质文本一式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instrText xml:space="preserve"> = 2 \* CHINESENUM2 </w:instrTex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贰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份,以密封形式开标当日提交</w:t>
      </w:r>
    </w:p>
    <w:p>
      <w:pPr>
        <w:pStyle w:val="15"/>
        <w:widowControl/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906"/>
        </w:tabs>
        <w:spacing w:line="500" w:lineRule="exact"/>
        <w:ind w:firstLine="708" w:firstLineChars="294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360" w:lineRule="auto"/>
        <w:ind w:left="0" w:right="0" w:firstLine="0"/>
        <w:rPr>
          <w:rStyle w:val="5"/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服务期限：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项目三维</w:t>
      </w:r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宣传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片制作概念方案</w:t>
      </w:r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稿</w:t>
      </w:r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</w:rPr>
        <w:t>：2019年10月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31</w:t>
      </w:r>
      <w:bookmarkStart w:id="1" w:name="_GoBack"/>
      <w:bookmarkEnd w:id="1"/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</w:rPr>
        <w:t>日提交概念方案稿。</w:t>
      </w:r>
    </w:p>
    <w:p>
      <w:pPr>
        <w:pStyle w:val="2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正式方案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制作</w:t>
      </w:r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完成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周期</w:t>
      </w:r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</w:rPr>
        <w:t>：20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20</w:t>
      </w:r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</w:rPr>
        <w:t>年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1</w:t>
      </w:r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</w:rPr>
        <w:t>月1日。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四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、投标人资格要求：</w:t>
      </w:r>
    </w:p>
    <w:p>
      <w:pPr>
        <w:spacing w:line="360" w:lineRule="auto"/>
        <w:ind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投标人必须是依法成立的，注册资金50万以上，具有房地产三维</w:t>
      </w:r>
      <w:r>
        <w:rPr>
          <w:rFonts w:hint="default" w:asciiTheme="majorEastAsia" w:hAnsiTheme="majorEastAsia" w:eastAsiaTheme="majorEastAsia" w:cstheme="majorEastAsia"/>
          <w:sz w:val="24"/>
          <w:szCs w:val="24"/>
        </w:rPr>
        <w:t>宣传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宣传片制作和等技术能力和经营范围，有能力提供本次招标项目所要求各项服务的法人单位。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2、投标人具有良好的商业信誉和健全的财务会计制度，有依法缴纳税收和社会保障资金的良好记录，近2年内在经营活动中没有重大违法和不良记录，在市场中有良好的信誉。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3、投标人具有良好的专业水平和制作能力，能独立设计和制作，具有充足的技术人员、</w:t>
      </w:r>
      <w:r>
        <w:rPr>
          <w:rFonts w:hint="default" w:asciiTheme="majorEastAsia" w:hAnsiTheme="majorEastAsia" w:eastAsiaTheme="majorEastAsia" w:cstheme="majorEastAsia"/>
          <w:sz w:val="24"/>
          <w:szCs w:val="24"/>
        </w:rPr>
        <w:t>专业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设备等条件。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4、投标人有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个以上房地产楼盘三维</w:t>
      </w:r>
      <w:r>
        <w:rPr>
          <w:rFonts w:hint="default" w:asciiTheme="majorEastAsia" w:hAnsiTheme="majorEastAsia" w:eastAsiaTheme="majorEastAsia" w:cstheme="majorEastAsia"/>
          <w:sz w:val="24"/>
          <w:szCs w:val="24"/>
        </w:rPr>
        <w:t>宣传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宣传片服务经验。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5、投标人具备足够的沟通执行力，主要技术人员应当具备完成本项目的能力（项目负责人和各专业负责人应从事本专业工作3年以上），能准确理解和表现项目优势。 </w:t>
      </w:r>
    </w:p>
    <w:p>
      <w:pPr>
        <w:spacing w:line="360" w:lineRule="auto"/>
        <w:ind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6、投标人承诺履行国家招标投标法、合同法的有关规定，遵守国家法律及行政法规。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7、投标人应承担投标及履约实施过程中应承担的全部责任与义务。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8、法律、行政法规规定的其他条件。</w:t>
      </w:r>
    </w:p>
    <w:p>
      <w:pPr>
        <w:spacing w:line="360" w:lineRule="auto"/>
        <w:ind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9、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投标人未被法院列入失信被执行人名单 (需提供相关承诺)。</w:t>
      </w:r>
    </w:p>
    <w:p>
      <w:pPr>
        <w:numPr>
          <w:ilvl w:val="0"/>
          <w:numId w:val="0"/>
        </w:numPr>
        <w:shd w:val="clear" w:color="auto" w:fill="FFFFFF"/>
        <w:spacing w:after="0"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val="en-US" w:eastAsia="zh-CN"/>
        </w:rPr>
        <w:t>10、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投标人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须未被列入“信用中国”网站（www.creditchina.gov.cn）记录失信被执行人或重大税收违法案件当事人名单（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以“信用中国”网（www.creditchina.gov.cn）或各级信用信息共享平台查询（招标公告发布之日后）信息截图为准）；</w:t>
      </w:r>
    </w:p>
    <w:p>
      <w:pPr>
        <w:numPr>
          <w:ilvl w:val="0"/>
          <w:numId w:val="0"/>
        </w:numPr>
        <w:shd w:val="clear" w:color="auto" w:fill="FFFFFF"/>
        <w:spacing w:after="0"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11、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投标人法定代表人为同一个人或存在控股、管理关系的不同投标人，不得参加同一招标项目；</w:t>
      </w:r>
    </w:p>
    <w:p>
      <w:pPr>
        <w:numPr>
          <w:ilvl w:val="0"/>
          <w:numId w:val="0"/>
        </w:numPr>
        <w:shd w:val="clear" w:color="auto" w:fill="FFFFFF"/>
        <w:spacing w:after="0"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12、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本次招标不接受联合体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五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、报名方式及报名所需资料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1、报名时间：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2019年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至10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日（上午8:30- 12:00，下午13:30-17:30）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2、报名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邮箱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377748413@QQ.com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3、报名需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带资料：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（一）法定代表人授权委托书、有效的营业执照、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企业资质</w:t>
      </w:r>
      <w:r>
        <w:rPr>
          <w:rFonts w:hint="eastAsia" w:ascii="宋体" w:hAnsi="宋体" w:eastAsia="宋体" w:cs="Arial"/>
          <w:kern w:val="2"/>
          <w:sz w:val="24"/>
          <w:szCs w:val="24"/>
        </w:rPr>
        <w:t>证书</w:t>
      </w:r>
      <w:r>
        <w:rPr>
          <w:rFonts w:hint="eastAsia" w:ascii="宋体" w:hAnsi="宋体" w:eastAsia="宋体" w:cs="Arial"/>
          <w:kern w:val="2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投标人近3年（2016年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月至今）类似项目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作品证明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（以合同或中标通知书为依据）等相关资料。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（二）以上所有投标报名资料须提交两套复印件，每页加盖投标人印章并装订成册，以备核查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六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、发布公告的媒介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本次招标公告在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通威集团官网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（http://www.tongwei.com/）上发布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对于因其他网站转载并发布的非完整版或修改版公告，而导致误报名或无效报名的情形，招标人及招标代理机构不予承担责任。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七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、联系方式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招标人：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眉山通威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地产有限公司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  址：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四川省眉山市东坡区诗书路北二段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胡主任           黄经理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13558635593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3982022512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ヒラギノ角ゴ Pro W3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8CB2E3"/>
    <w:multiLevelType w:val="singleLevel"/>
    <w:tmpl w:val="F48CB2E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F0DCE80"/>
    <w:multiLevelType w:val="singleLevel"/>
    <w:tmpl w:val="0F0DCE8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D8AC8CB"/>
    <w:multiLevelType w:val="singleLevel"/>
    <w:tmpl w:val="5D8AC8CB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5D8AC8FC"/>
    <w:multiLevelType w:val="singleLevel"/>
    <w:tmpl w:val="5D8AC8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D2580"/>
    <w:rsid w:val="0323301D"/>
    <w:rsid w:val="034F74A8"/>
    <w:rsid w:val="04361380"/>
    <w:rsid w:val="061F1F69"/>
    <w:rsid w:val="070448F0"/>
    <w:rsid w:val="0B7323AA"/>
    <w:rsid w:val="133877E6"/>
    <w:rsid w:val="18893C16"/>
    <w:rsid w:val="20A26C4E"/>
    <w:rsid w:val="213638D4"/>
    <w:rsid w:val="291173B7"/>
    <w:rsid w:val="2A0B760A"/>
    <w:rsid w:val="2A4F2666"/>
    <w:rsid w:val="2ADF7AA5"/>
    <w:rsid w:val="2AE47488"/>
    <w:rsid w:val="2B630E0D"/>
    <w:rsid w:val="2BDC5EFB"/>
    <w:rsid w:val="2CB17A03"/>
    <w:rsid w:val="2E271387"/>
    <w:rsid w:val="2ED20326"/>
    <w:rsid w:val="2FB9010A"/>
    <w:rsid w:val="31A7033D"/>
    <w:rsid w:val="363E2FAC"/>
    <w:rsid w:val="39506C39"/>
    <w:rsid w:val="3FCA3AB9"/>
    <w:rsid w:val="3FD04679"/>
    <w:rsid w:val="44887FD1"/>
    <w:rsid w:val="48E4523A"/>
    <w:rsid w:val="4A904B35"/>
    <w:rsid w:val="4E6B8286"/>
    <w:rsid w:val="528A13F9"/>
    <w:rsid w:val="5B3F6599"/>
    <w:rsid w:val="5CBD10A5"/>
    <w:rsid w:val="5EB326CD"/>
    <w:rsid w:val="61162C98"/>
    <w:rsid w:val="6FE2CEF9"/>
    <w:rsid w:val="79BD2580"/>
    <w:rsid w:val="7C674E89"/>
    <w:rsid w:val="7DEEF29D"/>
    <w:rsid w:val="7EDF7FD8"/>
    <w:rsid w:val="7F2B7620"/>
    <w:rsid w:val="7FB95527"/>
    <w:rsid w:val="7FF311B8"/>
    <w:rsid w:val="816562CD"/>
    <w:rsid w:val="870EA16F"/>
    <w:rsid w:val="BE0EBF36"/>
    <w:rsid w:val="CFB740EA"/>
    <w:rsid w:val="E147C73A"/>
    <w:rsid w:val="F6FD5C8C"/>
    <w:rsid w:val="FAFD5853"/>
    <w:rsid w:val="FDEF16A6"/>
    <w:rsid w:val="FFD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8">
    <w:name w:val="show"/>
    <w:basedOn w:val="4"/>
    <w:qFormat/>
    <w:uiPriority w:val="0"/>
    <w:rPr>
      <w:color w:val="3173CE"/>
    </w:rPr>
  </w:style>
  <w:style w:type="character" w:customStyle="1" w:styleId="9">
    <w:name w:val="showsasda"/>
    <w:basedOn w:val="4"/>
    <w:qFormat/>
    <w:uiPriority w:val="0"/>
    <w:rPr>
      <w:shd w:val="clear" w:fill="245C9F"/>
    </w:rPr>
  </w:style>
  <w:style w:type="character" w:customStyle="1" w:styleId="10">
    <w:name w:val="g_nu5"/>
    <w:basedOn w:val="4"/>
    <w:qFormat/>
    <w:uiPriority w:val="0"/>
  </w:style>
  <w:style w:type="character" w:customStyle="1" w:styleId="11">
    <w:name w:val="g_nu4"/>
    <w:basedOn w:val="4"/>
    <w:qFormat/>
    <w:uiPriority w:val="0"/>
  </w:style>
  <w:style w:type="character" w:customStyle="1" w:styleId="12">
    <w:name w:val="g_nu6"/>
    <w:basedOn w:val="4"/>
    <w:qFormat/>
    <w:uiPriority w:val="0"/>
  </w:style>
  <w:style w:type="character" w:customStyle="1" w:styleId="13">
    <w:name w:val="g_nu7"/>
    <w:basedOn w:val="4"/>
    <w:qFormat/>
    <w:uiPriority w:val="0"/>
  </w:style>
  <w:style w:type="character" w:customStyle="1" w:styleId="14">
    <w:name w:val="hover24"/>
    <w:basedOn w:val="4"/>
    <w:qFormat/>
    <w:uiPriority w:val="0"/>
    <w:rPr>
      <w:color w:val="3173CE"/>
    </w:rPr>
  </w:style>
  <w:style w:type="paragraph" w:customStyle="1" w:styleId="15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2019-09-24T19:05:00Z</dcterms:created>
  <dc:creator>专一的小胡</dc:creator>
  <cp:lastModifiedBy>cathy</cp:lastModifiedBy>
  <dcterms:modified xsi:type="dcterms:W3CDTF">2019-10-17T01:45:29Z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